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40"/>
        </w:tabs>
        <w:rPr>
          <w:rFonts w:hint="eastAsia" w:ascii="方正小标宋简体" w:hAnsi="方正小标宋简体" w:eastAsia="方正小标宋简体" w:cs="方正小标宋简体"/>
          <w:color w:val="FF0000"/>
          <w:w w:val="70"/>
          <w:sz w:val="106"/>
          <w:szCs w:val="106"/>
          <w:lang w:eastAsia="zh-CN"/>
        </w:rPr>
      </w:pPr>
      <w:r>
        <w:rPr>
          <w:rFonts w:hint="eastAsia" w:ascii="方正小标宋简体" w:hAnsi="方正小标宋简体" w:eastAsia="方正小标宋简体" w:cs="方正小标宋简体"/>
          <w:b/>
          <w:color w:val="FF0000"/>
          <w:w w:val="70"/>
          <w:sz w:val="106"/>
          <w:szCs w:val="106"/>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1172845</wp:posOffset>
                </wp:positionV>
                <wp:extent cx="5339715" cy="24765"/>
                <wp:effectExtent l="0" t="19050" r="13335" b="32385"/>
                <wp:wrapNone/>
                <wp:docPr id="1" name="直接连接符 1"/>
                <wp:cNvGraphicFramePr/>
                <a:graphic xmlns:a="http://schemas.openxmlformats.org/drawingml/2006/main">
                  <a:graphicData uri="http://schemas.microsoft.com/office/word/2010/wordprocessingShape">
                    <wps:wsp>
                      <wps:cNvCnPr/>
                      <wps:spPr>
                        <a:xfrm flipV="1">
                          <a:off x="0" y="0"/>
                          <a:ext cx="5339715" cy="2476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pt;margin-top:92.35pt;height:1.95pt;width:420.45pt;z-index:251659264;mso-width-relative:page;mso-height-relative:page;" filled="f" stroked="t" coordsize="21600,21600" o:gfxdata="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KI2QdkAAAALAQAADwAAAAAAAAABACAAAAAiAAAAZHJz&#10;L2Rvd25yZXYueG1sUEsBAhQAFAAAAAgAh07iQB2hfIQDAgAA8wMAAA4AAAAAAAAAAQAgAAAAKAEA&#10;AGRycy9lMm9Eb2MueG1sUEsFBgAAAAAGAAYAWQEAAJ0FAAAAAA==&#10;">
                <v:fill on="f" focussize="0,0"/>
                <v:stroke weight="3pt" color="#FF0000" joinstyle="round"/>
                <v:imagedata o:title=""/>
                <o:lock v:ext="edit" aspectratio="f"/>
              </v:line>
            </w:pict>
          </mc:Fallback>
        </mc:AlternateContent>
      </w:r>
      <w:r>
        <w:rPr>
          <w:rFonts w:hint="eastAsia" w:ascii="方正小标宋简体" w:hAnsi="方正小标宋简体" w:eastAsia="方正小标宋简体" w:cs="方正小标宋简体"/>
          <w:color w:val="FF0000"/>
          <w:w w:val="70"/>
          <w:sz w:val="106"/>
          <w:szCs w:val="106"/>
          <w:lang w:eastAsia="zh-CN"/>
        </w:rPr>
        <w:t>崇阳县自然资源和规划局</w:t>
      </w:r>
    </w:p>
    <w:p>
      <w:pPr>
        <w:pStyle w:val="2"/>
        <w:keepNext w:val="0"/>
        <w:keepLines w:val="0"/>
        <w:widowControl/>
        <w:suppressLineNumbers w:val="0"/>
        <w:shd w:val="clear" w:fill="FFFFFF"/>
        <w:spacing w:before="0" w:beforeAutospacing="0" w:after="0" w:afterAutospacing="0"/>
        <w:ind w:left="0" w:right="0" w:firstLine="0"/>
        <w:rPr>
          <w:rFonts w:hint="eastAsia" w:ascii="微软雅黑" w:hAnsi="微软雅黑" w:eastAsia="微软雅黑" w:cs="微软雅黑"/>
          <w:i w:val="0"/>
          <w:caps w:val="0"/>
          <w:color w:val="171717"/>
          <w:spacing w:val="0"/>
          <w:shd w:val="clear" w:fill="FFFFFF"/>
        </w:rPr>
      </w:pPr>
    </w:p>
    <w:p>
      <w:pPr>
        <w:pStyle w:val="2"/>
        <w:keepNext w:val="0"/>
        <w:keepLines w:val="0"/>
        <w:widowControl/>
        <w:suppressLineNumbers w:val="0"/>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171717"/>
          <w:spacing w:val="-20"/>
          <w:sz w:val="44"/>
          <w:szCs w:val="44"/>
          <w:shd w:val="clear" w:fill="FFFFFF"/>
        </w:rPr>
      </w:pPr>
      <w:r>
        <w:rPr>
          <w:rFonts w:hint="eastAsia" w:ascii="方正小标宋简体" w:hAnsi="方正小标宋简体" w:eastAsia="方正小标宋简体" w:cs="方正小标宋简体"/>
          <w:b w:val="0"/>
          <w:bCs/>
          <w:i w:val="0"/>
          <w:caps w:val="0"/>
          <w:color w:val="171717"/>
          <w:spacing w:val="-20"/>
          <w:sz w:val="44"/>
          <w:szCs w:val="44"/>
          <w:shd w:val="clear" w:fill="FFFFFF"/>
          <w:lang w:eastAsia="zh-CN"/>
        </w:rPr>
        <w:t>崇阳</w:t>
      </w:r>
      <w:r>
        <w:rPr>
          <w:rFonts w:hint="eastAsia" w:ascii="方正小标宋简体" w:hAnsi="方正小标宋简体" w:eastAsia="方正小标宋简体" w:cs="方正小标宋简体"/>
          <w:b w:val="0"/>
          <w:bCs/>
          <w:i w:val="0"/>
          <w:caps w:val="0"/>
          <w:color w:val="171717"/>
          <w:spacing w:val="-20"/>
          <w:sz w:val="44"/>
          <w:szCs w:val="44"/>
          <w:shd w:val="clear" w:fill="FFFFFF"/>
        </w:rPr>
        <w:t>县自然资源</w:t>
      </w:r>
      <w:r>
        <w:rPr>
          <w:rFonts w:hint="eastAsia" w:ascii="方正小标宋简体" w:hAnsi="方正小标宋简体" w:eastAsia="方正小标宋简体" w:cs="方正小标宋简体"/>
          <w:b w:val="0"/>
          <w:bCs/>
          <w:i w:val="0"/>
          <w:caps w:val="0"/>
          <w:color w:val="171717"/>
          <w:spacing w:val="-20"/>
          <w:sz w:val="44"/>
          <w:szCs w:val="44"/>
          <w:shd w:val="clear" w:fill="FFFFFF"/>
          <w:lang w:eastAsia="zh-CN"/>
        </w:rPr>
        <w:t>和规划</w:t>
      </w:r>
      <w:r>
        <w:rPr>
          <w:rFonts w:hint="eastAsia" w:ascii="方正小标宋简体" w:hAnsi="方正小标宋简体" w:eastAsia="方正小标宋简体" w:cs="方正小标宋简体"/>
          <w:b w:val="0"/>
          <w:bCs/>
          <w:i w:val="0"/>
          <w:caps w:val="0"/>
          <w:color w:val="171717"/>
          <w:spacing w:val="-20"/>
          <w:sz w:val="44"/>
          <w:szCs w:val="44"/>
          <w:shd w:val="clear" w:fill="FFFFFF"/>
        </w:rPr>
        <w:t>局信息发布审核制度</w:t>
      </w:r>
    </w:p>
    <w:p>
      <w:pPr>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为加强拟公开的政务信息的发布审核工作，根据《中华人民共和国政府信息公开条例》的规定，结合</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崇阳</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县自然资源管理工作实际，特制定本制度。</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一、网站信息发布的内容</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网站信息发布的内容应具有时效性，保证信息内容的真实性、完整性、准确性和安全性，准确及时的反映各项工作动态。</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二、网站信息发布的审核</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以“谁主管</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谁审批、谁负责”为审核原则，对拟公开发布的政务信息进行审核，明确一名分管领导作为信息审核负责人，所有发布的信息必须经信息产生的股（室）负责人把关内容的真实性和准确性，由主要领导或分管领导审核同意后再进行发布。发布审核工作应在5个工作日内审核确认。需要报至有权确定该事项的上级机关或保密工作部门确定的，在15个工作日内完成审核确认。对拟公开发布政务信息的审核，应当以有关法律、法规的规定为依据。</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三、政务信息公开不得公开下列信息：</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（一）依照国家保密范围和定密规定，明确标识为“秘密”、“机密”、“绝密”的信息；</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（二）虽未标识，但内容涉及国家秘密、商业秘密、个人隐私的信息；</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（三）其他公开后可能危及国家安全、公共安全、经济安全和社会稳定的信息。</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四、拟公开的政务信息中含有部分涉密内容的，应当按照有关规定进行处理。</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五、公民、法人或其他组织对我单位政务信息公开工作中因审核不予公开相关信息存在质疑的，应当主动说明不予公开的依据和理由。</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六、本制度自发布之日起执行。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崇阳县</w:t>
      </w:r>
      <w:r>
        <w:rPr>
          <w:rFonts w:hint="eastAsia" w:ascii="仿宋" w:hAnsi="仿宋" w:eastAsia="仿宋" w:cs="仿宋"/>
          <w:i w:val="0"/>
          <w:caps w:val="0"/>
          <w:color w:val="000000" w:themeColor="text1"/>
          <w:spacing w:val="0"/>
          <w:sz w:val="32"/>
          <w:szCs w:val="32"/>
          <w14:textFill>
            <w14:solidFill>
              <w14:schemeClr w14:val="tx1"/>
            </w14:solidFill>
          </w14:textFill>
        </w:rPr>
        <w:t>自然资源</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和规划</w:t>
      </w:r>
      <w:r>
        <w:rPr>
          <w:rFonts w:hint="eastAsia" w:ascii="仿宋" w:hAnsi="仿宋" w:eastAsia="仿宋" w:cs="仿宋"/>
          <w:i w:val="0"/>
          <w:caps w:val="0"/>
          <w:color w:val="000000" w:themeColor="text1"/>
          <w:spacing w:val="0"/>
          <w:sz w:val="32"/>
          <w:szCs w:val="32"/>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20</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21</w:t>
      </w:r>
      <w:r>
        <w:rPr>
          <w:rFonts w:hint="eastAsia" w:ascii="仿宋" w:hAnsi="仿宋" w:eastAsia="仿宋" w:cs="仿宋"/>
          <w:i w:val="0"/>
          <w:caps w:val="0"/>
          <w:color w:val="000000" w:themeColor="text1"/>
          <w:spacing w:val="0"/>
          <w:sz w:val="32"/>
          <w:szCs w:val="32"/>
          <w14:textFill>
            <w14:solidFill>
              <w14:schemeClr w14:val="tx1"/>
            </w14:solidFill>
          </w14:textFill>
        </w:rPr>
        <w:t>年4月</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5</w:t>
      </w:r>
      <w:r>
        <w:rPr>
          <w:rFonts w:hint="eastAsia" w:ascii="仿宋" w:hAnsi="仿宋" w:eastAsia="仿宋" w:cs="仿宋"/>
          <w:i w:val="0"/>
          <w:caps w:val="0"/>
          <w:color w:val="000000" w:themeColor="text1"/>
          <w:spacing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53DFE"/>
    <w:rsid w:val="07C22586"/>
    <w:rsid w:val="10C53DFE"/>
    <w:rsid w:val="449A4677"/>
    <w:rsid w:val="5C484FF1"/>
    <w:rsid w:val="71A10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2021-07-14T11:48:00Z</dcterms:created>
  <dc:creator>栗子Jenny</dc:creator>
  <cp:lastModifiedBy>细水长流</cp:lastModifiedBy>
  <dcterms:modified xsi:type="dcterms:W3CDTF">2021-07-15T00:19:28Z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7ECC050C7D414A0C91B551529354F767</vt:lpwstr>
  </property>
</Properties>
</file>