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70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1172845</wp:posOffset>
                </wp:positionV>
                <wp:extent cx="5339715" cy="24765"/>
                <wp:effectExtent l="0" t="19050" r="13335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715" cy="247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4pt;margin-top:92.35pt;height:1.95pt;width:420.45pt;z-index:251659264;mso-width-relative:page;mso-height-relative:page;" filled="f" stroked="t" coordsize="21600,21600" o:gfxdata="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KI2QdkAAAALAQAADwAAAAAAAAABACAAAAAiAAAAZHJz&#10;L2Rvd25yZXYueG1sUEsBAhQAFAAAAAgAh07iQB2hfIQDAgAA8wMAAA4AAAAAAAAAAQAgAAAAKAEA&#10;AGRycy9lMm9Eb2MueG1sUEsFBgAAAAAGAAYAWQEAAJ0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06"/>
          <w:szCs w:val="106"/>
          <w:lang w:eastAsia="zh-CN"/>
        </w:rPr>
        <w:t>崇阳县自然资源和规划局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崇阳县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自然资源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和规划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局政务公开制度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第一条 为进一步规范政务公开工作，提高管理工作透明度和办事效率，保障行政管理人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和社会各界对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崇阳县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自然资源事业发展的监督权，更好地为全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经济发展营造良好的环境，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第二条 本制度所称政务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信息，是指我局在行政管理工作和监督过程中制作和应用的信息。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第三条 局办公室负责政务公开的牵头组织工作，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负责门户网站的日常维护和信息采集、上传及更新工作。局机关各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，局属各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二级单位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依据本制度规定，协助做好政务公开工作。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第四条 政务公开应遵循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以公开为常态、不公开为例外，包括决策公开、执行公开、管理公开、服务公开、结果公开。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第五条 收获工作信息不得侵犯国家秘密、商业秘密和社会公共利益，不得违反法律、法规和社会公德。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第六条 依据本制度提供政务信息，法律、法规另有规定的，从其规定。政务公开的经费应纳入年度预算，保障政务公开工作的正常进行。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第二章 公开的内容、形式及责任部门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第七条 下列政务信息应向社会公布：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（一）机构设置、部门职能和管理权限；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（二）局领导班子成员的工作分工情况；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（三）当年本部门经过批准的财政预算、决算报告的公开情况；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（四）本部门自然资源工作动态，并及时报道自然资源重大事件和活动；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（五）领导访谈、听证会、发布会的预告及记录内容（视频或文字）；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（六）涉及自然资源管理的法律、行政法规和地方法规、部门和地方政策文件公开及更新情况；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（七）信息公开制度（指南、规定等）的公开情况；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（八）土地利用总体规划主要内容；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（九）矿产资源总体规划主要内容；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（十）建设项目用地预审事项、依据、程序、要件、时限；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（十一）土地登记依据、程序、要件、时限；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（十二）土地收费项目、收费依据、收费标准等行政收费信息的情况；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（十三）征收土地公告；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（十四）征地补偿、安置方案公告；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（十五）建设用地审批结果的公开及更新情况；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（十六）土地供应计划；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（十七）基准地价；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（十八）采矿权审批事项依据、程序、要件和时限；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（十九）矿业权招标拍卖挂牌出让公告；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（二十）矿业权招标拍卖挂牌出让结果公示；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（二十一）矿业权转让公示；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（二十二）矿产资源收费项目、收费依据、收费标准等行政收费信息情况；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（二十三）可公开的地质资料内容（地质概况、矿产资源等信息）；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（二十四）信访网上答复情况；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（二十五）土地招标拍卖挂牌出让公告的公开情况；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（二十六）土地出让结果的公开及更新情况；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（二十七）土地登记结果的公开及更新情况；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（二十八）采矿权审批结果的公开及更新情况；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（二十九）土地、矿产违法案件行政处罚依据、程序、时限；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（三十）土地、矿产违法典型案件行政处罚结果；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（三十一）信息公开目录的编制及公开情况；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（三十二）年度信息公开年报的按时发布情况；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（三十三）是否建立了依申请公开渠道；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（三十四）专项工作情况及工作进展的公开及更新情况；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（三十五）其他应当公开的政务信息。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第八条 下列信息不予公开：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（一）国家秘密；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（三）个人隐私；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（四）正在研究讨论、尚未作出决定的政务信息；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（五）法律、法规和规章禁止公开的政务信息。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第九条 政务公开，除采用网上公开形式外，还应选用墙上悬挂、桌上摆放、佩带身份牌和编印办事服务指南及以下形式：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（一）公开发行的政府信息专刊或其他刊物；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（二）开展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资源管理法律、法规宣传和咨询；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 公告、电子触摸屏等其他便于公众知晓的形式。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第三章 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第十条 依照本制度应当向社会公开的政务信息，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属各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二级单位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应当在制作、获得或拥有该信息后，经各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单位负责人和各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自分管局长审核后及时提供给局信息中心；信息中心将收到的信息备案后及时对外公布。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第十一条 已归档的行政许可、行政处罚及其他材料，由档案室负责对外提供查询服务；查询内容涉密的，按保密管理有关规定办理。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第十二条 局办公室负责政务公开内容的保密审查。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79059"/>
          <w:spacing w:val="0"/>
          <w:sz w:val="36"/>
          <w:szCs w:val="36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caps w:val="0"/>
          <w:color w:val="279059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崇阳县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自然资源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和规划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279059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0517"/>
    <w:rsid w:val="12B37388"/>
    <w:rsid w:val="18D36022"/>
    <w:rsid w:val="24466500"/>
    <w:rsid w:val="380E0168"/>
    <w:rsid w:val="408C138D"/>
    <w:rsid w:val="43347CE5"/>
    <w:rsid w:val="4E7D70C2"/>
    <w:rsid w:val="70240517"/>
    <w:rsid w:val="72583C31"/>
    <w:rsid w:val="79A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2021-07-14T11:43:00Z</dcterms:created>
  <dc:creator>栗子Jenny</dc:creator>
  <cp:lastModifiedBy>细水长流</cp:lastModifiedBy>
  <dcterms:modified xsi:type="dcterms:W3CDTF">2021-07-15T00:17:56Z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8275FF2B42F944B094971AD1A143A9D5</vt:lpwstr>
  </property>
</Properties>
</file>