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小标宋_GBK" w:hAnsi="仿宋" w:eastAsia="方正小标宋_GBK" w:cs="方正小标宋_GBK"/>
          <w:sz w:val="36"/>
          <w:szCs w:val="36"/>
          <w:lang w:val="en-US" w:eastAsia="zh-CN"/>
        </w:rPr>
        <w:t>2023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仿宋" w:eastAsia="方正小标宋_GBK" w:cs="方正小标宋_GBK"/>
          <w:sz w:val="36"/>
          <w:szCs w:val="36"/>
          <w:lang w:val="en-US" w:eastAsia="zh-CN"/>
        </w:rPr>
        <w:t>金塘镇人民政府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整体绩效自评结果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outlineLvl w:val="2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（一）部门整体绩效自评得分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根据《中共中央国务院关于全面实施预算绩效管理的意见》和《县财政局关于开展2023年度财政支出项目和部门整体绩效自评工作的通知》文件精神，对照《部门整体支出绩效自评表》，我们认真负责、客观公正的对本单位2023年度部门整体支出绩效情况进行了自评，自评综合得分98分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（二）部门整体绩效目标完成情况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年崇阳县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金塘</w:t>
      </w:r>
      <w:r>
        <w:rPr>
          <w:rFonts w:hint="eastAsia" w:ascii="仿宋_GB2312" w:eastAsia="仿宋_GB2312" w:cs="仿宋_GB2312"/>
          <w:sz w:val="32"/>
          <w:szCs w:val="32"/>
        </w:rPr>
        <w:t>镇人民政府部门整体支出自评得分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eastAsia="仿宋_GB2312" w:cs="仿宋_GB2312"/>
          <w:sz w:val="32"/>
          <w:szCs w:val="32"/>
        </w:rPr>
        <w:t>分，其中：资金投入情况得分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分，产出指标得分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分，效益指标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、满意度指标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38分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完成的绩效目标。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①</w:t>
      </w:r>
      <w:r>
        <w:rPr>
          <w:rFonts w:hint="eastAsia" w:ascii="仿宋_GB2312" w:eastAsia="仿宋_GB2312" w:cs="仿宋_GB2312"/>
          <w:sz w:val="32"/>
          <w:szCs w:val="32"/>
        </w:rPr>
        <w:t>执行率情况。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年部门整体支出预算调整数为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16831263.86</w:t>
      </w:r>
      <w:r>
        <w:rPr>
          <w:rFonts w:hint="eastAsia" w:ascii="仿宋_GB2312" w:eastAsia="仿宋_GB2312" w:cs="仿宋_GB2312"/>
          <w:sz w:val="32"/>
          <w:szCs w:val="32"/>
        </w:rPr>
        <w:t>元，截止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年12月31日，支出执行数合计为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16831263.86</w:t>
      </w:r>
      <w:r>
        <w:rPr>
          <w:rFonts w:hint="eastAsia" w:ascii="仿宋_GB2312" w:eastAsia="仿宋_GB2312" w:cs="仿宋_GB2312"/>
          <w:sz w:val="32"/>
          <w:szCs w:val="32"/>
        </w:rPr>
        <w:t>元，支出执行率为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②</w:t>
      </w:r>
      <w:r>
        <w:rPr>
          <w:rFonts w:hint="eastAsia" w:ascii="仿宋_GB2312" w:eastAsia="仿宋_GB2312" w:cs="仿宋_GB2312"/>
          <w:sz w:val="32"/>
          <w:szCs w:val="32"/>
        </w:rPr>
        <w:t>完成的绩效目标。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年我镇年度绩效指标共设计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个绩效指标，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已完成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10个。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未完成的绩效目标。</w:t>
      </w:r>
    </w:p>
    <w:p>
      <w:pPr>
        <w:numPr>
          <w:numId w:val="0"/>
        </w:num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（三）存在的问题和原因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一是项目申报编制不精准，部分项目财政没有下达指标；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二是金塘镇林业草原生态保护恢复和耕地保护项目，年初没有预算，进行了预算调整。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上年度结果应用情况：无。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（四）下一步拟改进措施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加强对绩效编制的研究和学习。按照《预算法》的相关要求，结合本单位实际，建立和完善行之有效的预算执行制度，不断优化绩效目标编制，逐步提高绩效编制的科学性、准确性、完整性，同时加强对绩效编制人员的学习培训，提高编制水平，强化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2.进一步细化预决算编制工作，提高预决算申报质量，尽量做到预决算统计口径一致。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3.统筹安排财务工作，及时拨付资金，提高资金使用效率，为各项工作顺利开展提供保障。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拟与预算安排相结合情况。</w:t>
      </w:r>
    </w:p>
    <w:p>
      <w:pPr>
        <w:ind w:firstLine="640" w:firstLineChars="200"/>
        <w:rPr>
          <w:rFonts w:hint="eastAsia" w:ascii="楷体_GB2312" w:hAnsi="楷体" w:eastAsia="楷体_GB2312" w:cs="楷体_GB2312"/>
          <w:color w:val="FF0000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附件：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年度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val="en-US" w:eastAsia="zh-CN"/>
        </w:rPr>
        <w:t>金塘镇人民政府</w:t>
      </w: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部门整体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val="en-US" w:eastAsia="zh-CN"/>
        </w:rPr>
        <w:t>绩效</w:t>
      </w: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自评表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二、佐证材料</w:t>
      </w:r>
      <w:bookmarkStart w:id="0" w:name="_GoBack"/>
      <w:bookmarkEnd w:id="0"/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金塘镇人民政府是财政全额拨款的行政单位，负责金塘镇行政区域内所有日常工作。内设党政综合办公室、社会事务办公室、经济发展办公室。按照县编委的文件精神，崇阳县金塘镇人民政府核定行政编制32人，工勤编制2人，事业编制2人。其中现有在职人数30人，离休人员0人，退休人员11人，其他人员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2、2023年度整体绩效目标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（1）进一步强化党建示范引领，保障工作落实高质量；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（2）促进乡村垃圾治理，改善农村人居环境；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（3）围绕办事效率核心,坚持高效便民；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638" w:leftChars="304" w:firstLine="0" w:firstLineChars="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（4）进一步夯实三农工作基础，提高现代农业竞争力；（5）进一步发展三项社会事业，提高社会治理精密度。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（二）部门自评工作开展情况</w:t>
      </w:r>
    </w:p>
    <w:p>
      <w:pPr>
        <w:numPr>
          <w:ilvl w:val="0"/>
          <w:numId w:val="0"/>
        </w:numPr>
        <w:spacing w:line="600" w:lineRule="exact"/>
        <w:ind w:firstLine="960" w:firstLineChars="3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1、前期准备</w:t>
      </w:r>
    </w:p>
    <w:p>
      <w:pPr>
        <w:numPr>
          <w:ilvl w:val="0"/>
          <w:numId w:val="0"/>
        </w:numPr>
        <w:spacing w:line="600" w:lineRule="exact"/>
        <w:ind w:firstLine="960" w:firstLineChars="3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学习崇阳县财政局印发的《县财政局关于开展2023年度财政支出项目和部门整体绩效自评工作的通知》文件精神，根据绩效自评的范围和对象，拟定组织实施方案，明确开展绩效自评的指标体系、工作流程、工作时限、自评结果应用等内容，认真开展绩效自评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2、成立评价小组。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为顺利推进2023年整体支出绩效目标自评，我镇成立了绩效评价小组，由书记王志刚担任组长，财政所主任樊成任副组长。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3、收集相关资料。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为全面完成此项自评工作，我镇组织已收集相关的佐证材料；2023年预算数据；2023年决算数据；2023年“三公经费”、公用经费实际开支数据；2023年年末编制数、实有人数等。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4、组织实施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自评打分。工作组成员、办公室按照财政部门提供的自评评价方案中设定的指标及计算方法，依据收集到的有关资料，对自评项目进行初步打分。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5、自评小组审核。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评价小组根据自评打分情况，逐项指标进行审核确定，并自我总结，得出结论，完成绩效评价实施过程。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6、评价结论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仿宋_GB2312" w:cs="Times New Roma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根据考核评分细则，从整体上看，我镇政策执行合理，资金管理较为规范，有效发挥了财政资金的使用效率，促进了全镇经济建设的加速发展。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（三）绩效目标完成情况分析</w:t>
      </w:r>
    </w:p>
    <w:p>
      <w:pPr>
        <w:spacing w:line="540" w:lineRule="exact"/>
        <w:ind w:firstLine="640" w:firstLineChars="200"/>
        <w:rPr>
          <w:rFonts w:hint="eastAsia" w:ascii="仿宋_GB2312" w:hAnsi="楷体_GB2312" w:eastAsia="仿宋_GB2312" w:cs="仿宋_GB2312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1.</w:t>
      </w:r>
      <w:r>
        <w:rPr>
          <w:rFonts w:hint="eastAsia" w:ascii="仿宋_GB2312" w:hAnsi="楷体_GB2312" w:eastAsia="仿宋_GB2312" w:cs="仿宋_GB2312"/>
          <w:sz w:val="32"/>
          <w:szCs w:val="32"/>
        </w:rPr>
        <w:t>预算执行情况分析（包括完成情况和偏离原因等）</w:t>
      </w:r>
    </w:p>
    <w:p>
      <w:pPr>
        <w:spacing w:line="540" w:lineRule="exact"/>
        <w:ind w:firstLine="640" w:firstLineChars="200"/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  <w:t xml:space="preserve">资金到位情况分析：2023年初单位预算收入16831263.86元，2023年决算收入16831263.86元，其中:财政拨款收入8821504.57元，其它收入7175516.3元。年初结余834241.99元。部门整体支出16831263.86元，其中：基本支出6627368.63元，项目支出10203895.23万元。 </w:t>
      </w:r>
    </w:p>
    <w:p>
      <w:pPr>
        <w:spacing w:line="540" w:lineRule="exact"/>
        <w:ind w:firstLine="640" w:firstLineChars="200"/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  <w:t>偏离原因分析：2023年项目资金发放及时，资金执行完成。</w:t>
      </w:r>
    </w:p>
    <w:p>
      <w:pPr>
        <w:spacing w:line="540" w:lineRule="exact"/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  <w:t>资金管理情况分析：（1）单位制定了相应的项目资金管理办法，办法符合国家财务会计制度的规定。（2）会计核算及会计信息均真实。不存在资金被截留、挤占、挪用、虚列支出等情况。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304"/>
        <w:textAlignment w:val="auto"/>
        <w:outlineLvl w:val="2"/>
        <w:rPr>
          <w:rFonts w:hint="eastAsia" w:ascii="仿宋_GB2312" w:hAnsi="楷体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楷体_GB2312" w:eastAsia="仿宋_GB2312" w:cs="仿宋_GB2312"/>
          <w:sz w:val="32"/>
          <w:szCs w:val="32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outlineLvl w:val="2"/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  <w:t>单位严格执行《中共中央国务院关于全面实施预算绩效管理的意见》的各项要求，项目绩效指标设定科学、合理。指标内容较为全面、清晰，绩效评判能通过可衡量的指标值予以体现。项目总体的预期产出效益效果基本符合正常的预期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outlineLvl w:val="2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仿宋_GB2312"/>
          <w:sz w:val="32"/>
          <w:szCs w:val="32"/>
          <w:lang w:val="en-US" w:eastAsia="zh-CN"/>
        </w:rPr>
        <w:t>严格遵循《会计法》相关要求，合理支配基本支出资金，无挪用、挤占、截留资金现象，确保了部门整体支出的合理开支</w:t>
      </w:r>
      <w:r>
        <w:rPr>
          <w:rFonts w:hint="eastAsia" w:ascii="仿宋_GB2312" w:hAnsi="楷体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产出指标完成情况分析。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完成年初目标值，工作任务完成合格率100%；及时按工作计划推进各项工作完成，不超过预算成本。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）效益指标完成情况分析。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不超过预算成本，有效控制和减少耕地撂荒的经济损失，以及后续的整改投入。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（3）满意度指标完成情况分析。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提升群众满意度90%。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outlineLvl w:val="2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（四）上年度部门整体部门自评结果应用情况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outlineLvl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上年度存在问题：（1）预算编制不够准确，项目立项偏多。（2）对绩效评价工作学习还不够到位。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outlineLvl w:val="2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措施：（1）2023年度根据绩效目标、指标编制全年工作计划，根据具体工作内容编制预算，提高了预算编制准确性；（2）已初步建立和完善行之有效的预算执行制度，同时通过对绩效编制人员的学习培训，提高了编制水平。</w:t>
      </w:r>
    </w:p>
    <w:p>
      <w:pPr>
        <w:ind w:firstLine="640" w:firstLineChars="200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（五）其他佐证材料</w:t>
      </w:r>
    </w:p>
    <w:p>
      <w:pPr>
        <w:ind w:firstLine="640" w:firstLineChars="200"/>
        <w:rPr>
          <w:rFonts w:hint="eastAsia" w:eastAsia="等线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DD4FD"/>
    <w:multiLevelType w:val="singleLevel"/>
    <w:tmpl w:val="8BCDD4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DQ5MWQ1OGVhNDRjZjg4YWMzNTA4N2RiMTNmNDMifQ=="/>
  </w:docVars>
  <w:rsids>
    <w:rsidRoot w:val="00000000"/>
    <w:rsid w:val="045858C6"/>
    <w:rsid w:val="04BB0286"/>
    <w:rsid w:val="0B122155"/>
    <w:rsid w:val="17DE5244"/>
    <w:rsid w:val="42171BFF"/>
    <w:rsid w:val="4F436025"/>
    <w:rsid w:val="5C550A67"/>
    <w:rsid w:val="696D0549"/>
    <w:rsid w:val="79D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3"/>
    <w:next w:val="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2024-04-02T02:07:07Z</dcterms:created>
  <dc:creator>Administrator</dc:creator>
  <cp:lastModifiedBy>上善若水</cp:lastModifiedBy>
  <dcterms:modified xsi:type="dcterms:W3CDTF">2024-04-02T02:57:18Z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1E1C2FA95ED64658B06E083C4F7DE6E8_12</vt:lpwstr>
  </property>
</Properties>
</file>