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0"/>
          <w:szCs w:val="30"/>
          <w:highlight w:val="none"/>
        </w:rPr>
      </w:pPr>
      <w:r>
        <w:rPr>
          <w:sz w:val="30"/>
          <w:szCs w:val="30"/>
          <w:highlight w:val="none"/>
        </w:rPr>
        <w:t>附表</w:t>
      </w:r>
    </w:p>
    <w:p>
      <w:pPr>
        <w:spacing w:line="360" w:lineRule="auto"/>
        <w:ind w:firstLine="560" w:firstLineChars="200"/>
        <w:jc w:val="center"/>
        <w:rPr>
          <w:sz w:val="28"/>
          <w:highlight w:val="none"/>
        </w:rPr>
      </w:pPr>
      <w:bookmarkStart w:id="0" w:name="_GoBack"/>
      <w:r>
        <w:rPr>
          <w:rFonts w:hint="eastAsia"/>
          <w:sz w:val="28"/>
          <w:highlight w:val="none"/>
        </w:rPr>
        <w:t>崇阳</w:t>
      </w:r>
      <w:r>
        <w:rPr>
          <w:sz w:val="28"/>
          <w:highlight w:val="none"/>
        </w:rPr>
        <w:t>县</w:t>
      </w:r>
      <w:r>
        <w:rPr>
          <w:rFonts w:hint="eastAsia"/>
          <w:sz w:val="28"/>
          <w:highlight w:val="none"/>
          <w:lang w:eastAsia="zh-CN"/>
        </w:rPr>
        <w:t>202</w:t>
      </w:r>
      <w:r>
        <w:rPr>
          <w:rFonts w:hint="eastAsia"/>
          <w:sz w:val="28"/>
          <w:highlight w:val="none"/>
          <w:lang w:val="en-US" w:eastAsia="zh-CN"/>
        </w:rPr>
        <w:t>4</w:t>
      </w:r>
      <w:r>
        <w:rPr>
          <w:sz w:val="28"/>
          <w:highlight w:val="none"/>
        </w:rPr>
        <w:t>年度国有建设用地供应计划表</w:t>
      </w:r>
      <w:bookmarkEnd w:id="0"/>
    </w:p>
    <w:p>
      <w:pPr>
        <w:widowControl/>
        <w:spacing w:line="360" w:lineRule="auto"/>
        <w:ind w:firstLine="360" w:firstLineChars="200"/>
        <w:jc w:val="right"/>
        <w:rPr>
          <w:kern w:val="0"/>
          <w:sz w:val="18"/>
          <w:szCs w:val="18"/>
          <w:highlight w:val="none"/>
        </w:rPr>
      </w:pPr>
      <w:r>
        <w:rPr>
          <w:kern w:val="0"/>
          <w:sz w:val="18"/>
          <w:szCs w:val="18"/>
          <w:highlight w:val="none"/>
        </w:rPr>
        <w:t>单位：公顷</w:t>
      </w:r>
    </w:p>
    <w:tbl>
      <w:tblPr>
        <w:tblStyle w:val="2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402"/>
        <w:gridCol w:w="972"/>
        <w:gridCol w:w="1066"/>
        <w:gridCol w:w="1695"/>
        <w:gridCol w:w="1463"/>
        <w:gridCol w:w="1877"/>
        <w:gridCol w:w="1536"/>
        <w:gridCol w:w="1913"/>
        <w:gridCol w:w="126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商服用地</w:t>
            </w:r>
          </w:p>
        </w:tc>
        <w:tc>
          <w:tcPr>
            <w:tcW w:w="972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工矿仓储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用地</w:t>
            </w:r>
          </w:p>
        </w:tc>
        <w:tc>
          <w:tcPr>
            <w:tcW w:w="4224" w:type="dxa"/>
            <w:gridSpan w:val="3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住宅用地</w:t>
            </w:r>
          </w:p>
        </w:tc>
        <w:tc>
          <w:tcPr>
            <w:tcW w:w="187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公共管理与公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共服务用地</w:t>
            </w:r>
          </w:p>
        </w:tc>
        <w:tc>
          <w:tcPr>
            <w:tcW w:w="1536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交通运输用地</w:t>
            </w:r>
          </w:p>
        </w:tc>
        <w:tc>
          <w:tcPr>
            <w:tcW w:w="1913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水域及水利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设施用地</w:t>
            </w:r>
          </w:p>
        </w:tc>
        <w:tc>
          <w:tcPr>
            <w:tcW w:w="1267" w:type="dxa"/>
            <w:vMerge w:val="restart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特殊用地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7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6" w:type="dxa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小计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保障性安居</w:t>
            </w:r>
          </w:p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工程用地</w:t>
            </w:r>
          </w:p>
        </w:tc>
        <w:tc>
          <w:tcPr>
            <w:tcW w:w="1463" w:type="dxa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商品房用地</w:t>
            </w:r>
          </w:p>
        </w:tc>
        <w:tc>
          <w:tcPr>
            <w:tcW w:w="187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536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913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267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ind w:firstLine="360" w:firstLineChars="200"/>
              <w:jc w:val="center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415.1493</w:t>
            </w: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32.2267</w:t>
            </w: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59.1693</w:t>
            </w:r>
          </w:p>
        </w:tc>
        <w:tc>
          <w:tcPr>
            <w:tcW w:w="1066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18.0667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18.0667</w:t>
            </w:r>
          </w:p>
        </w:tc>
        <w:tc>
          <w:tcPr>
            <w:tcW w:w="187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5.68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300.0066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0.00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83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占比</w:t>
            </w:r>
          </w:p>
        </w:tc>
        <w:tc>
          <w:tcPr>
            <w:tcW w:w="1402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7.76%</w:t>
            </w:r>
          </w:p>
        </w:tc>
        <w:tc>
          <w:tcPr>
            <w:tcW w:w="972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14.25%</w:t>
            </w:r>
          </w:p>
        </w:tc>
        <w:tc>
          <w:tcPr>
            <w:tcW w:w="1066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4.35%</w:t>
            </w:r>
          </w:p>
        </w:tc>
        <w:tc>
          <w:tcPr>
            <w:tcW w:w="1695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46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4.35%</w:t>
            </w:r>
          </w:p>
        </w:tc>
        <w:tc>
          <w:tcPr>
            <w:tcW w:w="1877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1.38%</w:t>
            </w:r>
          </w:p>
        </w:tc>
        <w:tc>
          <w:tcPr>
            <w:tcW w:w="153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72.26%</w:t>
            </w:r>
          </w:p>
        </w:tc>
        <w:tc>
          <w:tcPr>
            <w:tcW w:w="191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  <w:tc>
          <w:tcPr>
            <w:tcW w:w="1267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right="0" w:rightChars="0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NTBiYTVhNWEwMjk5MjQzZTM2ZGY5Njk3OWJkNzAifQ=="/>
  </w:docVars>
  <w:rsids>
    <w:rsidRoot w:val="40862291"/>
    <w:rsid w:val="0AD64D7F"/>
    <w:rsid w:val="3E3E63F2"/>
    <w:rsid w:val="40862291"/>
    <w:rsid w:val="4152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2353</Words>
  <Characters>2539</Characters>
  <Lines>0</Lines>
  <Paragraphs>0</Paragraphs>
  <TotalTime>1</TotalTime>
  <ScaleCrop>false</ScaleCrop>
  <LinksUpToDate>false</LinksUpToDate>
  <CharactersWithSpaces>2547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2024-05-30T10:00:00Z</dcterms:created>
  <dc:creator>扬名</dc:creator>
  <cp:lastModifiedBy>细水长流</cp:lastModifiedBy>
  <dcterms:modified xsi:type="dcterms:W3CDTF">2024-06-04T08:51:12Z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E837E661A86E4B0894104FF1497BC722_13</vt:lpwstr>
  </property>
</Properties>
</file>