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eastAsia="zh-CN"/>
        </w:rPr>
        <w:t>崇阳县</w:t>
      </w:r>
      <w:r>
        <w:rPr>
          <w:rFonts w:hint="eastAsia" w:asciiTheme="minorEastAsia" w:hAnsiTheme="minorEastAsia" w:eastAsiaTheme="minorEastAsia" w:cstheme="minorEastAsia"/>
          <w:b/>
          <w:bCs/>
          <w:sz w:val="36"/>
          <w:szCs w:val="36"/>
        </w:rPr>
        <w:t>突发公共卫生事件应急预案体系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tbl>
      <w:tblPr>
        <w:tblStyle w:val="4"/>
        <w:tblW w:w="8997"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6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20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专项预案</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lang w:eastAsia="zh-CN"/>
              </w:rPr>
              <w:t>县</w:t>
            </w:r>
            <w:r>
              <w:rPr>
                <w:rFonts w:hint="eastAsia" w:ascii="仿宋" w:hAnsi="仿宋" w:eastAsia="仿宋" w:cs="仿宋"/>
                <w:sz w:val="28"/>
                <w:szCs w:val="28"/>
              </w:rPr>
              <w:t>人民政府为应对突发公共卫生事件而制定的涉及多个部门职责的专项应急预案</w:t>
            </w:r>
            <w:r>
              <w:rPr>
                <w:rFonts w:hint="eastAsia" w:ascii="仿宋" w:hAnsi="仿宋" w:eastAsia="仿宋" w:cs="仿宋"/>
                <w:sz w:val="28"/>
                <w:szCs w:val="28"/>
                <w:lang w:eastAsia="zh-CN"/>
              </w:rPr>
              <w:t>，</w:t>
            </w:r>
            <w:r>
              <w:rPr>
                <w:rFonts w:hint="eastAsia" w:ascii="仿宋" w:hAnsi="仿宋" w:eastAsia="仿宋" w:cs="仿宋"/>
                <w:sz w:val="28"/>
                <w:szCs w:val="28"/>
              </w:rPr>
              <w:t>由卫健部门牵头起草</w:t>
            </w:r>
            <w:r>
              <w:rPr>
                <w:rFonts w:hint="eastAsia" w:ascii="仿宋" w:hAnsi="仿宋" w:eastAsia="仿宋" w:cs="仿宋"/>
                <w:sz w:val="28"/>
                <w:szCs w:val="28"/>
                <w:lang w:eastAsia="zh-CN"/>
              </w:rPr>
              <w:t>，</w:t>
            </w:r>
            <w:r>
              <w:rPr>
                <w:rFonts w:hint="eastAsia" w:ascii="仿宋" w:hAnsi="仿宋" w:eastAsia="仿宋" w:cs="仿宋"/>
                <w:sz w:val="28"/>
                <w:szCs w:val="28"/>
              </w:rPr>
              <w:t>报</w:t>
            </w:r>
            <w:r>
              <w:rPr>
                <w:rFonts w:hint="eastAsia" w:ascii="仿宋" w:hAnsi="仿宋" w:eastAsia="仿宋" w:cs="仿宋"/>
                <w:sz w:val="28"/>
                <w:szCs w:val="28"/>
                <w:lang w:eastAsia="zh-CN"/>
              </w:rPr>
              <w:t>县</w:t>
            </w:r>
            <w:r>
              <w:rPr>
                <w:rFonts w:hint="eastAsia" w:ascii="仿宋" w:hAnsi="仿宋" w:eastAsia="仿宋" w:cs="仿宋"/>
                <w:sz w:val="28"/>
                <w:szCs w:val="28"/>
              </w:rPr>
              <w:t>人民政府批准后</w:t>
            </w:r>
            <w:r>
              <w:rPr>
                <w:rFonts w:hint="eastAsia" w:ascii="仿宋" w:hAnsi="仿宋" w:eastAsia="仿宋" w:cs="仿宋"/>
                <w:sz w:val="28"/>
                <w:szCs w:val="28"/>
                <w:lang w:eastAsia="zh-CN"/>
              </w:rPr>
              <w:t>，</w:t>
            </w:r>
            <w:r>
              <w:rPr>
                <w:rFonts w:hint="eastAsia" w:ascii="仿宋" w:hAnsi="仿宋" w:eastAsia="仿宋" w:cs="仿宋"/>
                <w:sz w:val="28"/>
                <w:szCs w:val="28"/>
              </w:rPr>
              <w:t>以政府办公室名义发布实施</w:t>
            </w:r>
            <w:r>
              <w:rPr>
                <w:rFonts w:hint="eastAsia" w:ascii="仿宋" w:hAnsi="仿宋" w:eastAsia="仿宋" w:cs="仿宋"/>
                <w:sz w:val="28"/>
                <w:szCs w:val="28"/>
                <w:lang w:eastAsia="zh-CN"/>
              </w:rPr>
              <w:t>，</w:t>
            </w:r>
            <w:r>
              <w:rPr>
                <w:rFonts w:hint="eastAsia" w:ascii="仿宋" w:hAnsi="仿宋" w:eastAsia="仿宋" w:cs="仿宋"/>
                <w:sz w:val="28"/>
                <w:szCs w:val="28"/>
              </w:rPr>
              <w:t>报</w:t>
            </w:r>
            <w:r>
              <w:rPr>
                <w:rFonts w:hint="eastAsia" w:ascii="仿宋" w:hAnsi="仿宋" w:eastAsia="仿宋" w:cs="仿宋"/>
                <w:sz w:val="28"/>
                <w:szCs w:val="28"/>
                <w:lang w:eastAsia="zh-CN"/>
              </w:rPr>
              <w:t>市</w:t>
            </w:r>
            <w:r>
              <w:rPr>
                <w:rFonts w:hint="eastAsia" w:ascii="仿宋" w:hAnsi="仿宋" w:eastAsia="仿宋" w:cs="仿宋"/>
                <w:sz w:val="28"/>
                <w:szCs w:val="28"/>
              </w:rPr>
              <w:t>卫生健康行政部门和应急管理部门备案。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20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部门预案</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宋体" w:cs="仿宋"/>
                <w:sz w:val="28"/>
                <w:szCs w:val="28"/>
                <w:lang w:eastAsia="zh-CN"/>
              </w:rPr>
            </w:pPr>
            <w:r>
              <w:rPr>
                <w:rFonts w:hint="eastAsia" w:ascii="仿宋" w:hAnsi="仿宋" w:eastAsia="仿宋" w:cs="仿宋"/>
                <w:sz w:val="28"/>
                <w:szCs w:val="28"/>
              </w:rPr>
              <w:t>卫健部门及相关部门根据突发公共卫生事件应预案和部门职责</w:t>
            </w:r>
            <w:r>
              <w:rPr>
                <w:rFonts w:hint="eastAsia" w:ascii="仿宋" w:hAnsi="仿宋" w:eastAsia="仿宋" w:cs="仿宋"/>
                <w:sz w:val="28"/>
                <w:szCs w:val="28"/>
                <w:lang w:eastAsia="zh-CN"/>
              </w:rPr>
              <w:t>，</w:t>
            </w:r>
            <w:r>
              <w:rPr>
                <w:rFonts w:hint="eastAsia" w:ascii="仿宋" w:hAnsi="仿宋" w:eastAsia="仿宋" w:cs="仿宋"/>
                <w:sz w:val="28"/>
                <w:szCs w:val="28"/>
              </w:rPr>
              <w:t>为应对某一类型突发公共卫生事件制定的部门预案</w:t>
            </w:r>
            <w:r>
              <w:rPr>
                <w:rFonts w:hint="eastAsia" w:ascii="仿宋" w:hAnsi="仿宋" w:eastAsia="仿宋" w:cs="仿宋"/>
                <w:sz w:val="28"/>
                <w:szCs w:val="28"/>
                <w:lang w:eastAsia="zh-CN"/>
              </w:rPr>
              <w:t>，</w:t>
            </w:r>
            <w:r>
              <w:rPr>
                <w:rFonts w:hint="eastAsia" w:ascii="仿宋" w:hAnsi="仿宋" w:eastAsia="仿宋" w:cs="仿宋"/>
                <w:sz w:val="28"/>
                <w:szCs w:val="28"/>
              </w:rPr>
              <w:t>主要包括突发急性传染病防控</w:t>
            </w:r>
            <w:r>
              <w:rPr>
                <w:rFonts w:hint="eastAsia" w:ascii="仿宋" w:hAnsi="仿宋" w:eastAsia="仿宋" w:cs="仿宋"/>
                <w:sz w:val="28"/>
                <w:szCs w:val="28"/>
                <w:lang w:eastAsia="zh-CN"/>
              </w:rPr>
              <w:t>、</w:t>
            </w:r>
            <w:r>
              <w:rPr>
                <w:rFonts w:hint="eastAsia" w:ascii="仿宋" w:hAnsi="仿宋" w:eastAsia="仿宋" w:cs="仿宋"/>
                <w:sz w:val="28"/>
                <w:szCs w:val="28"/>
              </w:rPr>
              <w:t>突发中毒事件卫生应急处置</w:t>
            </w:r>
            <w:r>
              <w:rPr>
                <w:rFonts w:hint="eastAsia" w:ascii="仿宋" w:hAnsi="仿宋" w:eastAsia="仿宋" w:cs="仿宋"/>
                <w:sz w:val="28"/>
                <w:szCs w:val="28"/>
                <w:lang w:eastAsia="zh-CN"/>
              </w:rPr>
              <w:t>、</w:t>
            </w:r>
            <w:r>
              <w:rPr>
                <w:rFonts w:hint="eastAsia" w:ascii="仿宋" w:hAnsi="仿宋" w:eastAsia="仿宋" w:cs="仿宋"/>
                <w:sz w:val="28"/>
                <w:szCs w:val="28"/>
              </w:rPr>
              <w:t>核和辐射事件卫生应急处置等预案</w:t>
            </w:r>
            <w:r>
              <w:rPr>
                <w:rFonts w:hint="eastAsia" w:ascii="仿宋" w:hAnsi="仿宋" w:eastAsia="仿宋" w:cs="仿宋"/>
                <w:sz w:val="28"/>
                <w:szCs w:val="28"/>
                <w:lang w:eastAsia="zh-CN"/>
              </w:rPr>
              <w:t>，</w:t>
            </w:r>
            <w:r>
              <w:rPr>
                <w:rFonts w:hint="eastAsia" w:ascii="仿宋" w:hAnsi="仿宋" w:eastAsia="仿宋" w:cs="仿宋"/>
                <w:sz w:val="28"/>
                <w:szCs w:val="28"/>
              </w:rPr>
              <w:t>由卫健部门及相关部门制定并发布实施</w:t>
            </w:r>
            <w:r>
              <w:rPr>
                <w:rFonts w:hint="eastAsia" w:ascii="仿宋" w:hAnsi="仿宋" w:eastAsia="仿宋" w:cs="仿宋"/>
                <w:sz w:val="28"/>
                <w:szCs w:val="28"/>
                <w:lang w:eastAsia="zh-CN"/>
              </w:rPr>
              <w:t>，</w:t>
            </w:r>
            <w:r>
              <w:rPr>
                <w:rFonts w:hint="eastAsia" w:ascii="仿宋" w:hAnsi="仿宋" w:eastAsia="仿宋" w:cs="仿宋"/>
                <w:sz w:val="28"/>
                <w:szCs w:val="28"/>
              </w:rPr>
              <w:t>报</w:t>
            </w:r>
            <w:r>
              <w:rPr>
                <w:rFonts w:hint="eastAsia" w:ascii="仿宋" w:hAnsi="仿宋" w:eastAsia="仿宋" w:cs="仿宋"/>
                <w:sz w:val="28"/>
                <w:szCs w:val="28"/>
                <w:lang w:eastAsia="zh-CN"/>
              </w:rPr>
              <w:t>县</w:t>
            </w:r>
            <w:r>
              <w:rPr>
                <w:rFonts w:hint="eastAsia" w:ascii="仿宋" w:hAnsi="仿宋" w:eastAsia="仿宋" w:cs="仿宋"/>
                <w:sz w:val="28"/>
                <w:szCs w:val="28"/>
              </w:rPr>
              <w:t>人民政府备案抄送</w:t>
            </w:r>
            <w:r>
              <w:rPr>
                <w:rFonts w:hint="eastAsia" w:ascii="仿宋" w:hAnsi="仿宋" w:eastAsia="仿宋" w:cs="仿宋"/>
                <w:sz w:val="28"/>
                <w:szCs w:val="28"/>
                <w:lang w:eastAsia="zh-CN"/>
              </w:rPr>
              <w:t>县</w:t>
            </w:r>
            <w:r>
              <w:rPr>
                <w:rFonts w:hint="eastAsia" w:ascii="仿宋" w:hAnsi="仿宋" w:eastAsia="仿宋" w:cs="仿宋"/>
                <w:sz w:val="28"/>
                <w:szCs w:val="28"/>
              </w:rPr>
              <w:t>应急管理部门</w:t>
            </w:r>
            <w:r>
              <w:rPr>
                <w:rFonts w:hint="eastAsia" w:ascii="仿宋" w:hAnsi="仿宋" w:eastAsia="仿宋" w:cs="仿宋"/>
                <w:sz w:val="28"/>
                <w:szCs w:val="28"/>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20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基层组织和单位</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预案</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基层组织和单位突发公共卫生事件应急预案由机关</w:t>
            </w:r>
            <w:r>
              <w:rPr>
                <w:rFonts w:hint="eastAsia" w:ascii="仿宋" w:hAnsi="仿宋" w:eastAsia="仿宋" w:cs="仿宋"/>
                <w:sz w:val="28"/>
                <w:szCs w:val="28"/>
                <w:lang w:eastAsia="zh-CN"/>
              </w:rPr>
              <w:t>、</w:t>
            </w:r>
            <w:r>
              <w:rPr>
                <w:rFonts w:hint="eastAsia" w:ascii="仿宋" w:hAnsi="仿宋" w:eastAsia="仿宋" w:cs="仿宋"/>
                <w:sz w:val="28"/>
                <w:szCs w:val="28"/>
              </w:rPr>
              <w:t>企业</w:t>
            </w:r>
            <w:r>
              <w:rPr>
                <w:rFonts w:hint="eastAsia" w:ascii="仿宋" w:hAnsi="仿宋" w:eastAsia="仿宋" w:cs="仿宋"/>
                <w:sz w:val="28"/>
                <w:szCs w:val="28"/>
                <w:lang w:eastAsia="zh-CN"/>
              </w:rPr>
              <w:t>、</w:t>
            </w:r>
            <w:r>
              <w:rPr>
                <w:rFonts w:hint="eastAsia" w:ascii="仿宋" w:hAnsi="仿宋" w:eastAsia="仿宋" w:cs="仿宋"/>
                <w:sz w:val="28"/>
                <w:szCs w:val="28"/>
              </w:rPr>
              <w:t>事业单位</w:t>
            </w:r>
            <w:r>
              <w:rPr>
                <w:rFonts w:hint="eastAsia" w:ascii="仿宋" w:hAnsi="仿宋" w:eastAsia="仿宋" w:cs="仿宋"/>
                <w:sz w:val="28"/>
                <w:szCs w:val="28"/>
                <w:lang w:eastAsia="zh-CN"/>
              </w:rPr>
              <w:t>、</w:t>
            </w:r>
            <w:r>
              <w:rPr>
                <w:rFonts w:hint="eastAsia" w:ascii="仿宋" w:hAnsi="仿宋" w:eastAsia="仿宋" w:cs="仿宋"/>
                <w:sz w:val="28"/>
                <w:szCs w:val="28"/>
              </w:rPr>
              <w:t>社会组织和居委会</w:t>
            </w:r>
            <w:r>
              <w:rPr>
                <w:rFonts w:hint="eastAsia" w:ascii="仿宋" w:hAnsi="仿宋" w:eastAsia="仿宋" w:cs="仿宋"/>
                <w:sz w:val="28"/>
                <w:szCs w:val="28"/>
                <w:lang w:eastAsia="zh-CN"/>
              </w:rPr>
              <w:t>、</w:t>
            </w:r>
            <w:r>
              <w:rPr>
                <w:rFonts w:hint="eastAsia" w:ascii="仿宋" w:hAnsi="仿宋" w:eastAsia="仿宋" w:cs="仿宋"/>
                <w:sz w:val="28"/>
                <w:szCs w:val="28"/>
              </w:rPr>
              <w:t>村委会等为有效开展突发公共卫生事件应急处置工作而预先制定。各级各类医疗卫生机构制定的突发公共卫生事件应急预案应报本级卫生健康行政部门备案。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209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支撑性文件</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突发公共卫生事件预案编制部门和单位可以根据预案</w:t>
            </w:r>
            <w:r>
              <w:rPr>
                <w:rFonts w:hint="eastAsia" w:ascii="仿宋" w:hAnsi="仿宋" w:eastAsia="仿宋" w:cs="仿宋"/>
                <w:sz w:val="28"/>
                <w:szCs w:val="28"/>
                <w:lang w:eastAsia="zh-CN"/>
              </w:rPr>
              <w:t>，</w:t>
            </w:r>
            <w:r>
              <w:rPr>
                <w:rFonts w:hint="eastAsia" w:ascii="仿宋" w:hAnsi="仿宋" w:eastAsia="仿宋" w:cs="仿宋"/>
                <w:sz w:val="28"/>
                <w:szCs w:val="28"/>
              </w:rPr>
              <w:t>针对突发事件现场处置工作</w:t>
            </w:r>
            <w:r>
              <w:rPr>
                <w:rFonts w:hint="eastAsia" w:ascii="仿宋" w:hAnsi="仿宋" w:eastAsia="仿宋" w:cs="仿宋"/>
                <w:sz w:val="28"/>
                <w:szCs w:val="28"/>
                <w:lang w:eastAsia="zh-CN"/>
              </w:rPr>
              <w:t>，</w:t>
            </w:r>
            <w:r>
              <w:rPr>
                <w:rFonts w:hint="eastAsia" w:ascii="仿宋" w:hAnsi="仿宋" w:eastAsia="仿宋" w:cs="仿宋"/>
                <w:sz w:val="28"/>
                <w:szCs w:val="28"/>
              </w:rPr>
              <w:t>制订现场工作方案</w:t>
            </w:r>
            <w:r>
              <w:rPr>
                <w:rFonts w:hint="eastAsia" w:ascii="仿宋" w:hAnsi="仿宋" w:eastAsia="仿宋" w:cs="仿宋"/>
                <w:sz w:val="28"/>
                <w:szCs w:val="28"/>
                <w:lang w:eastAsia="zh-CN"/>
              </w:rPr>
              <w:t>，</w:t>
            </w:r>
            <w:r>
              <w:rPr>
                <w:rFonts w:hint="eastAsia" w:ascii="仿宋" w:hAnsi="仿宋" w:eastAsia="仿宋" w:cs="仿宋"/>
                <w:sz w:val="28"/>
                <w:szCs w:val="28"/>
              </w:rPr>
              <w:t>侧重明确现场组织指挥机制</w:t>
            </w:r>
            <w:r>
              <w:rPr>
                <w:rFonts w:hint="eastAsia" w:ascii="仿宋" w:hAnsi="仿宋" w:eastAsia="仿宋" w:cs="仿宋"/>
                <w:sz w:val="28"/>
                <w:szCs w:val="28"/>
                <w:lang w:eastAsia="zh-CN"/>
              </w:rPr>
              <w:t>、</w:t>
            </w:r>
            <w:r>
              <w:rPr>
                <w:rFonts w:hint="eastAsia" w:ascii="仿宋" w:hAnsi="仿宋" w:eastAsia="仿宋" w:cs="仿宋"/>
                <w:sz w:val="28"/>
                <w:szCs w:val="28"/>
              </w:rPr>
              <w:t>卫生应急力量分工</w:t>
            </w:r>
            <w:r>
              <w:rPr>
                <w:rFonts w:hint="eastAsia" w:ascii="仿宋" w:hAnsi="仿宋" w:eastAsia="仿宋" w:cs="仿宋"/>
                <w:sz w:val="28"/>
                <w:szCs w:val="28"/>
                <w:lang w:eastAsia="zh-CN"/>
              </w:rPr>
              <w:t>、</w:t>
            </w:r>
            <w:r>
              <w:rPr>
                <w:rFonts w:hint="eastAsia" w:ascii="仿宋" w:hAnsi="仿宋" w:eastAsia="仿宋" w:cs="仿宋"/>
                <w:sz w:val="28"/>
                <w:szCs w:val="28"/>
              </w:rPr>
              <w:t>不同情形下的应对措施</w:t>
            </w:r>
            <w:r>
              <w:rPr>
                <w:rFonts w:hint="eastAsia" w:ascii="仿宋" w:hAnsi="仿宋" w:eastAsia="仿宋" w:cs="仿宋"/>
                <w:sz w:val="28"/>
                <w:szCs w:val="28"/>
                <w:lang w:eastAsia="zh-CN"/>
              </w:rPr>
              <w:t>、</w:t>
            </w:r>
            <w:r>
              <w:rPr>
                <w:rFonts w:hint="eastAsia" w:ascii="仿宋" w:hAnsi="仿宋" w:eastAsia="仿宋" w:cs="仿宋"/>
                <w:sz w:val="28"/>
                <w:szCs w:val="28"/>
              </w:rPr>
              <w:t>卫生应急物资保障和后勤保障</w:t>
            </w:r>
            <w:r>
              <w:rPr>
                <w:rFonts w:hint="eastAsia" w:ascii="仿宋" w:hAnsi="仿宋" w:eastAsia="仿宋" w:cs="仿宋"/>
                <w:sz w:val="28"/>
                <w:szCs w:val="28"/>
                <w:lang w:eastAsia="zh-CN"/>
              </w:rPr>
              <w:t>、</w:t>
            </w:r>
            <w:r>
              <w:rPr>
                <w:rFonts w:hint="eastAsia" w:ascii="仿宋" w:hAnsi="仿宋" w:eastAsia="仿宋" w:cs="仿宋"/>
                <w:sz w:val="28"/>
                <w:szCs w:val="28"/>
              </w:rPr>
              <w:t>工作制度等内容。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209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突发公共卫生事件预案编制部门和单位可以结合本地区</w:t>
            </w:r>
            <w:r>
              <w:rPr>
                <w:rFonts w:hint="eastAsia" w:ascii="仿宋" w:hAnsi="仿宋" w:eastAsia="仿宋" w:cs="仿宋"/>
                <w:sz w:val="28"/>
                <w:szCs w:val="28"/>
                <w:lang w:eastAsia="zh-CN"/>
              </w:rPr>
              <w:t>、</w:t>
            </w:r>
            <w:r>
              <w:rPr>
                <w:rFonts w:hint="eastAsia" w:ascii="仿宋" w:hAnsi="仿宋" w:eastAsia="仿宋" w:cs="仿宋"/>
                <w:sz w:val="28"/>
                <w:szCs w:val="28"/>
              </w:rPr>
              <w:t>本单位具体情况</w:t>
            </w:r>
            <w:r>
              <w:rPr>
                <w:rFonts w:hint="eastAsia" w:ascii="仿宋" w:hAnsi="仿宋" w:eastAsia="仿宋" w:cs="仿宋"/>
                <w:sz w:val="28"/>
                <w:szCs w:val="28"/>
                <w:lang w:eastAsia="zh-CN"/>
              </w:rPr>
              <w:t>，</w:t>
            </w:r>
            <w:r>
              <w:rPr>
                <w:rFonts w:hint="eastAsia" w:ascii="仿宋" w:hAnsi="仿宋" w:eastAsia="仿宋" w:cs="仿宋"/>
                <w:sz w:val="28"/>
                <w:szCs w:val="28"/>
              </w:rPr>
              <w:t>编制突发公共卫生事件预案操作手册</w:t>
            </w:r>
            <w:r>
              <w:rPr>
                <w:rFonts w:hint="eastAsia" w:ascii="仿宋" w:hAnsi="仿宋" w:eastAsia="仿宋" w:cs="仿宋"/>
                <w:sz w:val="28"/>
                <w:szCs w:val="28"/>
                <w:lang w:eastAsia="zh-CN"/>
              </w:rPr>
              <w:t>，</w:t>
            </w:r>
            <w:r>
              <w:rPr>
                <w:rFonts w:hint="eastAsia" w:ascii="仿宋" w:hAnsi="仿宋" w:eastAsia="仿宋" w:cs="仿宋"/>
                <w:sz w:val="28"/>
                <w:szCs w:val="28"/>
              </w:rPr>
              <w:t>内容一般包括风险隐患监测分析</w:t>
            </w:r>
            <w:r>
              <w:rPr>
                <w:rFonts w:hint="eastAsia" w:ascii="仿宋" w:hAnsi="仿宋" w:eastAsia="仿宋" w:cs="仿宋"/>
                <w:sz w:val="28"/>
                <w:szCs w:val="28"/>
                <w:lang w:eastAsia="zh-CN"/>
              </w:rPr>
              <w:t>、</w:t>
            </w:r>
            <w:r>
              <w:rPr>
                <w:rFonts w:hint="eastAsia" w:ascii="仿宋" w:hAnsi="仿宋" w:eastAsia="仿宋" w:cs="仿宋"/>
                <w:sz w:val="28"/>
                <w:szCs w:val="28"/>
              </w:rPr>
              <w:t>处置工作程序</w:t>
            </w:r>
            <w:r>
              <w:rPr>
                <w:rFonts w:hint="eastAsia" w:ascii="仿宋" w:hAnsi="仿宋" w:eastAsia="仿宋" w:cs="仿宋"/>
                <w:sz w:val="28"/>
                <w:szCs w:val="28"/>
                <w:lang w:eastAsia="zh-CN"/>
              </w:rPr>
              <w:t>、</w:t>
            </w:r>
            <w:r>
              <w:rPr>
                <w:rFonts w:hint="eastAsia" w:ascii="仿宋" w:hAnsi="仿宋" w:eastAsia="仿宋" w:cs="仿宋"/>
                <w:sz w:val="28"/>
                <w:szCs w:val="28"/>
              </w:rPr>
              <w:t>响应措施</w:t>
            </w:r>
            <w:r>
              <w:rPr>
                <w:rFonts w:hint="eastAsia" w:ascii="仿宋" w:hAnsi="仿宋" w:eastAsia="仿宋" w:cs="仿宋"/>
                <w:sz w:val="28"/>
                <w:szCs w:val="28"/>
                <w:lang w:eastAsia="zh-CN"/>
              </w:rPr>
              <w:t>、</w:t>
            </w:r>
            <w:r>
              <w:rPr>
                <w:rFonts w:hint="eastAsia" w:ascii="仿宋" w:hAnsi="仿宋" w:eastAsia="仿宋" w:cs="仿宋"/>
                <w:sz w:val="28"/>
                <w:szCs w:val="28"/>
              </w:rPr>
              <w:t>物资储备</w:t>
            </w:r>
            <w:r>
              <w:rPr>
                <w:rFonts w:hint="eastAsia" w:ascii="仿宋" w:hAnsi="仿宋" w:eastAsia="仿宋" w:cs="仿宋"/>
                <w:sz w:val="28"/>
                <w:szCs w:val="28"/>
                <w:lang w:eastAsia="zh-CN"/>
              </w:rPr>
              <w:t>、</w:t>
            </w:r>
            <w:r>
              <w:rPr>
                <w:rFonts w:hint="eastAsia" w:ascii="仿宋" w:hAnsi="仿宋" w:eastAsia="仿宋" w:cs="仿宋"/>
                <w:sz w:val="28"/>
                <w:szCs w:val="28"/>
              </w:rPr>
              <w:t>卫生应急队伍和相关单位联络员联系方式等。</w:t>
            </w:r>
          </w:p>
        </w:tc>
      </w:tr>
    </w:tbl>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 w:hAnsi="仿宋" w:eastAsia="仿宋" w:cs="仿宋"/>
          <w:sz w:val="32"/>
          <w:szCs w:val="32"/>
        </w:rPr>
      </w:pPr>
      <w:r>
        <w:rPr>
          <w:rFonts w:hint="eastAsia" w:ascii="仿宋" w:hAnsi="仿宋" w:eastAsia="仿宋" w:cs="仿宋"/>
          <w:sz w:val="32"/>
          <w:szCs w:val="32"/>
        </w:rPr>
        <w:t>注：各类突发公共卫生事件预案及其支撑性文件应当根据演练</w:t>
      </w:r>
      <w:r>
        <w:rPr>
          <w:rFonts w:hint="eastAsia" w:ascii="仿宋" w:hAnsi="仿宋" w:eastAsia="仿宋" w:cs="仿宋"/>
          <w:sz w:val="32"/>
          <w:szCs w:val="32"/>
          <w:lang w:eastAsia="zh-CN"/>
        </w:rPr>
        <w:t>、</w:t>
      </w:r>
      <w:r>
        <w:rPr>
          <w:rFonts w:hint="eastAsia" w:ascii="仿宋" w:hAnsi="仿宋" w:eastAsia="仿宋" w:cs="仿宋"/>
          <w:sz w:val="32"/>
          <w:szCs w:val="32"/>
        </w:rPr>
        <w:t>实施情况</w:t>
      </w:r>
      <w:r>
        <w:rPr>
          <w:rFonts w:hint="eastAsia" w:ascii="仿宋" w:hAnsi="仿宋" w:eastAsia="仿宋" w:cs="仿宋"/>
          <w:sz w:val="32"/>
          <w:szCs w:val="32"/>
          <w:lang w:eastAsia="zh-CN"/>
        </w:rPr>
        <w:t>，</w:t>
      </w:r>
      <w:r>
        <w:rPr>
          <w:rFonts w:hint="eastAsia" w:ascii="仿宋" w:hAnsi="仿宋" w:eastAsia="仿宋" w:cs="仿宋"/>
          <w:sz w:val="32"/>
          <w:szCs w:val="32"/>
        </w:rPr>
        <w:t>由制定单位及时修订</w:t>
      </w:r>
      <w:r>
        <w:rPr>
          <w:rFonts w:hint="eastAsia" w:ascii="仿宋" w:hAnsi="仿宋" w:eastAsia="仿宋" w:cs="仿宋"/>
          <w:sz w:val="32"/>
          <w:szCs w:val="32"/>
          <w:lang w:eastAsia="zh-CN"/>
        </w:rPr>
        <w:t>、</w:t>
      </w:r>
      <w:r>
        <w:rPr>
          <w:rFonts w:hint="eastAsia" w:ascii="仿宋" w:hAnsi="仿宋" w:eastAsia="仿宋" w:cs="仿宋"/>
          <w:sz w:val="32"/>
          <w:szCs w:val="32"/>
        </w:rPr>
        <w:t>补充和完善。</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sectPr>
          <w:footerReference r:id="rId5" w:type="default"/>
          <w:pgSz w:w="11910" w:h="16840"/>
          <w:pgMar w:top="1431" w:right="1257" w:bottom="1372" w:left="1597" w:header="0" w:footer="1199" w:gutter="0"/>
          <w:pgNumType w:fmt="decimal"/>
          <w:cols w:space="720" w:num="1"/>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78"/>
      <w:rPr>
        <w:rFonts w:ascii="仿宋" w:hAnsi="仿宋" w:eastAsia="仿宋" w:cs="仿宋"/>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8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2023-06-30T01:19:55Z</dcterms:created>
  <dc:creator>admin</dc:creator>
  <cp:lastModifiedBy>admin</cp:lastModifiedBy>
  <dcterms:modified xsi:type="dcterms:W3CDTF">2023-06-30T01:20:13Z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2C894506A51846EF9306F2DF0DEFB3BA</vt:lpwstr>
  </property>
</Properties>
</file>